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CellMar>
          <w:left w:w="0" w:type="dxa"/>
          <w:right w:w="0" w:type="dxa"/>
        </w:tblCellMar>
        <w:tblLook w:val="04A0" w:firstRow="1" w:lastRow="0" w:firstColumn="1" w:lastColumn="0" w:noHBand="0" w:noVBand="1"/>
      </w:tblPr>
      <w:tblGrid>
        <w:gridCol w:w="2985"/>
      </w:tblGrid>
      <w:tr w:rsidR="003857BC" w:rsidRPr="003857BC" w:rsidTr="003857BC">
        <w:tc>
          <w:tcPr>
            <w:tcW w:w="2985" w:type="dxa"/>
            <w:vAlign w:val="center"/>
            <w:hideMark/>
          </w:tcPr>
          <w:p w:rsidR="003857BC" w:rsidRPr="003857BC" w:rsidRDefault="003857BC" w:rsidP="003857BC">
            <w:pPr>
              <w:spacing w:after="0" w:line="312" w:lineRule="atLeast"/>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İNSAN HAKLARI KAVRAMI</w:t>
            </w:r>
          </w:p>
        </w:tc>
      </w:tr>
    </w:tbl>
    <w:p w:rsidR="003857BC" w:rsidRPr="003857BC" w:rsidRDefault="003857BC" w:rsidP="003857BC">
      <w:pPr>
        <w:spacing w:after="0" w:line="312" w:lineRule="atLeast"/>
        <w:rPr>
          <w:rFonts w:ascii="Arial" w:eastAsia="Times New Roman" w:hAnsi="Arial" w:cs="Arial"/>
          <w:color w:val="333333"/>
          <w:sz w:val="20"/>
          <w:szCs w:val="20"/>
          <w:lang w:eastAsia="tr-TR"/>
        </w:rPr>
      </w:pPr>
    </w:p>
    <w:tbl>
      <w:tblPr>
        <w:tblW w:w="0" w:type="auto"/>
        <w:tblInd w:w="75" w:type="dxa"/>
        <w:tblCellMar>
          <w:left w:w="0" w:type="dxa"/>
          <w:right w:w="0" w:type="dxa"/>
        </w:tblCellMar>
        <w:tblLook w:val="04A0" w:firstRow="1" w:lastRow="0" w:firstColumn="1" w:lastColumn="0" w:noHBand="0" w:noVBand="1"/>
      </w:tblPr>
      <w:tblGrid>
        <w:gridCol w:w="8997"/>
      </w:tblGrid>
      <w:tr w:rsidR="003857BC" w:rsidRPr="003857BC" w:rsidTr="003857BC">
        <w:tc>
          <w:tcPr>
            <w:tcW w:w="0" w:type="auto"/>
            <w:hideMark/>
          </w:tcPr>
          <w:p w:rsidR="003857BC" w:rsidRPr="003857BC" w:rsidRDefault="003857BC" w:rsidP="003857BC">
            <w:pPr>
              <w:spacing w:after="75" w:line="330" w:lineRule="atLeast"/>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w:t>
            </w:r>
            <w:r w:rsidRPr="003857BC">
              <w:rPr>
                <w:rFonts w:ascii="Arial" w:eastAsia="Times New Roman" w:hAnsi="Arial" w:cs="Arial"/>
                <w:b/>
                <w:bCs/>
                <w:color w:val="333333"/>
                <w:sz w:val="24"/>
                <w:szCs w:val="24"/>
                <w:lang w:eastAsia="tr-TR"/>
              </w:rPr>
              <w:t>İnsanın insanca yaşama hakkı (Hümanizma)</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İnsanın temel niteliklerinin geliştirilmesini hedef tutan zihin ve felsefe eğilimlerinin bütünü; insana saygı ve onun refahının sağlanmasını gerektiren, savunan ferdiyetçi görüş hümanizma içinde yer alır. Bu nedenle insan haysiyetine saygıyı sağlamak, onun refahını ve bütün yönleriyle gelişmesini gerçekleştirmek, bu maksatla sosyal hayatta gereken en elverişli şartları hazırlamak, hümanizmanın belli başlı idealini teşkil eder.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b/>
                <w:bCs/>
                <w:color w:val="333333"/>
                <w:sz w:val="24"/>
                <w:szCs w:val="24"/>
                <w:lang w:eastAsia="tr-TR"/>
              </w:rPr>
              <w:t>Hümanizma, insanın şahsiyet ve değerine saygıya ve bunu fertler arasında karşılıklı hoşgörü ve milletlerin teşkilatında da demokrasi şeklinde gerçekleşen yönetim tarzına bağlı görür.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Hümanizma; antik çağ eserleri üzerine çalışma ve onları meydana çıkartma anlamını taşıdığından başka değer olarak inanç anlamlarını da dilde getirir. Bu itibarla hümanizma; insan haysiyetine, değerine ve onun evrendeki yerine önem veren bir görüştür.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Böylece insan varlığını her şeyin ölçüsü olarak kabul eden ve bütün varlıkların ve gerçeklerin insana göre açıklanması gerektiğini savunan her türlü felsefi, sosyal ve siyasi görüşlerin ortak özelliğinde ifadesini bulan gerek maddi, gerek manevi yeniden insan şahsiyetine saygı duyma hareketi, hümanizma kapsamına girer.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b/>
                <w:bCs/>
                <w:color w:val="333333"/>
                <w:sz w:val="24"/>
                <w:szCs w:val="24"/>
                <w:lang w:eastAsia="tr-TR"/>
              </w:rPr>
              <w:t>İnsan hakları düşüncesi nasıl gelişti?       </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İnsan hakları düşüncesi en basit tespitle; devlet ile bireylerin konumlarının sorgulanabildiği, belirlendiği ve tartışıldığı Eski Yunanistan'da şekillenmiştir. İnsan hakları kavramının temel doğrultusu devlet-birey eksenine dayanıyor.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b/>
                <w:bCs/>
                <w:color w:val="333333"/>
                <w:sz w:val="24"/>
                <w:szCs w:val="24"/>
                <w:lang w:eastAsia="tr-TR"/>
              </w:rPr>
              <w:t>Eski Yunanistan'da toplum, vatandaş sayılanlar ile köle sayılanlar şeklinde sınıflandırılmıştı.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Ancak, kendilerine SOFİSTLER denilen düşünürler bu duruma karşı çıkarak bireye önem vermişler, hak ve özgürlüklerin kalp atışlarını başlatmışlardır. Sofistler, </w:t>
            </w:r>
            <w:r w:rsidRPr="003857BC">
              <w:rPr>
                <w:rFonts w:ascii="Arial" w:eastAsia="Times New Roman" w:hAnsi="Arial" w:cs="Arial"/>
                <w:b/>
                <w:bCs/>
                <w:color w:val="333333"/>
                <w:sz w:val="24"/>
                <w:szCs w:val="24"/>
                <w:lang w:eastAsia="tr-TR"/>
              </w:rPr>
              <w:t>"insan her şeyin ölçüsüdür"</w:t>
            </w:r>
            <w:r w:rsidRPr="003857BC">
              <w:rPr>
                <w:rFonts w:ascii="Arial" w:eastAsia="Times New Roman" w:hAnsi="Arial" w:cs="Arial"/>
                <w:color w:val="333333"/>
                <w:sz w:val="24"/>
                <w:szCs w:val="24"/>
                <w:lang w:eastAsia="tr-TR"/>
              </w:rPr>
              <w:t> diyerek insana değer vermişlerdir.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Sofistler, şehir şehir dolaşarak söylevler veren felsefe öğretmenleridir. Sofistlerin ilgi alanı kendilerinden önceki filozoflar gibi fiziki dünya değil, İNSANDIR. Bu insanlık gelişimi bakımından çok önemlidir. Sofist </w:t>
            </w:r>
            <w:proofErr w:type="spellStart"/>
            <w:r w:rsidRPr="003857BC">
              <w:rPr>
                <w:rFonts w:ascii="Arial" w:eastAsia="Times New Roman" w:hAnsi="Arial" w:cs="Arial"/>
                <w:color w:val="333333"/>
                <w:sz w:val="24"/>
                <w:szCs w:val="24"/>
                <w:lang w:eastAsia="tr-TR"/>
              </w:rPr>
              <w:t>Protagoras</w:t>
            </w:r>
            <w:proofErr w:type="spellEnd"/>
            <w:r w:rsidRPr="003857BC">
              <w:rPr>
                <w:rFonts w:ascii="Arial" w:eastAsia="Times New Roman" w:hAnsi="Arial" w:cs="Arial"/>
                <w:color w:val="333333"/>
                <w:sz w:val="24"/>
                <w:szCs w:val="24"/>
                <w:lang w:eastAsia="tr-TR"/>
              </w:rPr>
              <w:t xml:space="preserve">(M.Ö.485-410) ile </w:t>
            </w:r>
            <w:proofErr w:type="spellStart"/>
            <w:r w:rsidRPr="003857BC">
              <w:rPr>
                <w:rFonts w:ascii="Arial" w:eastAsia="Times New Roman" w:hAnsi="Arial" w:cs="Arial"/>
                <w:color w:val="333333"/>
                <w:sz w:val="24"/>
                <w:szCs w:val="24"/>
                <w:lang w:eastAsia="tr-TR"/>
              </w:rPr>
              <w:t>Antipan</w:t>
            </w:r>
            <w:proofErr w:type="spellEnd"/>
            <w:r w:rsidRPr="003857BC">
              <w:rPr>
                <w:rFonts w:ascii="Arial" w:eastAsia="Times New Roman" w:hAnsi="Arial" w:cs="Arial"/>
                <w:color w:val="333333"/>
                <w:sz w:val="24"/>
                <w:szCs w:val="24"/>
                <w:lang w:eastAsia="tr-TR"/>
              </w:rPr>
              <w:t xml:space="preserve"> Sosyal Kontrol (Toplumsal Sözleşme) kavramını savunmuşlardır. Bu sofist düşüncelere göre; insan, öteki canlı varlıklar arasında, topluluk hayatı yaşamaya en çok ihtiyaç duyandır.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İşte devlet denen kurum da bu ihtiyacın karşılanması çerçevesinde insanların toplumsal sözleşme yapmasıyla ortaya çıkmıştır. Bu sözleşme, işbölümünü, iş bölümü de devleti ortaya çıkarmıştır. Yine sofistlere göre, aynı toplum içinde </w:t>
            </w:r>
            <w:r w:rsidRPr="003857BC">
              <w:rPr>
                <w:rFonts w:ascii="Arial" w:eastAsia="Times New Roman" w:hAnsi="Arial" w:cs="Arial"/>
                <w:color w:val="333333"/>
                <w:sz w:val="24"/>
                <w:szCs w:val="24"/>
                <w:lang w:eastAsia="tr-TR"/>
              </w:rPr>
              <w:lastRenderedPageBreak/>
              <w:t>yaşayan insanların hepsinin toplum hayatının nimetlerinden aynı ölçüde yararlanmaları gerekliydi. Oysa kölelik düzeni buna aykırıydı. Sofistler, insana devlet dışında evrensel değer tanımları ve insanlar arasında eşitlik ve kardeşlik fikirlerini yaymaları açısından insan hakları düşüncesinin ilk habercileri olmuştur.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17'nci ve 18'inci yüzyılın düşünürlerinin önemli bir kısmı da sofistlerin düşüncelerinden esinlenerek bu sözleşmeyi devletin ve demokrasinin kökeni olarak kabul edeceklerdir.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Orta çağ, Batı Roma İmparatorluğunun çöküşü ile başlar. Orta Çağda düşüncelere ve vicdanlara tam anlamıyla kilit vurulmuştur.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Avrupa'da o dönemde var olan sosyal tabakalar arasında büyük eşitsizlik, insan hakkı sorununun ilk önce orada çıkmasının temel nedenidir. Bu alanda ilk belge Manga </w:t>
            </w:r>
            <w:proofErr w:type="spellStart"/>
            <w:proofErr w:type="gramStart"/>
            <w:r w:rsidRPr="003857BC">
              <w:rPr>
                <w:rFonts w:ascii="Arial" w:eastAsia="Times New Roman" w:hAnsi="Arial" w:cs="Arial"/>
                <w:color w:val="333333"/>
                <w:sz w:val="24"/>
                <w:szCs w:val="24"/>
                <w:lang w:eastAsia="tr-TR"/>
              </w:rPr>
              <w:t>Carta'dır</w:t>
            </w:r>
            <w:proofErr w:type="spellEnd"/>
            <w:proofErr w:type="gramEnd"/>
            <w:r w:rsidRPr="003857BC">
              <w:rPr>
                <w:rFonts w:ascii="Arial" w:eastAsia="Times New Roman" w:hAnsi="Arial" w:cs="Arial"/>
                <w:color w:val="333333"/>
                <w:sz w:val="24"/>
                <w:szCs w:val="24"/>
                <w:lang w:eastAsia="tr-TR"/>
              </w:rPr>
              <w:t xml:space="preserve">. Bu belge esasında İngiliz Kralı ve soylular arasında karşılıklı haklar, yetkiler ve görevler belirlemiştir. Manga </w:t>
            </w:r>
            <w:proofErr w:type="gramStart"/>
            <w:r w:rsidRPr="003857BC">
              <w:rPr>
                <w:rFonts w:ascii="Arial" w:eastAsia="Times New Roman" w:hAnsi="Arial" w:cs="Arial"/>
                <w:color w:val="333333"/>
                <w:sz w:val="24"/>
                <w:szCs w:val="24"/>
                <w:lang w:eastAsia="tr-TR"/>
              </w:rPr>
              <w:t>Carta</w:t>
            </w:r>
            <w:proofErr w:type="gramEnd"/>
            <w:r w:rsidRPr="003857BC">
              <w:rPr>
                <w:rFonts w:ascii="Arial" w:eastAsia="Times New Roman" w:hAnsi="Arial" w:cs="Arial"/>
                <w:color w:val="333333"/>
                <w:sz w:val="24"/>
                <w:szCs w:val="24"/>
                <w:lang w:eastAsia="tr-TR"/>
              </w:rPr>
              <w:t>, toplumsal güçler arasındaki dengeyi kurmayı amaçlamasına rağmen, devlet iktidarını sınırlayan ilk belge olma nedeniyle önemlidir.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Rönesans ve Reform hareketleri, Batıda (1453-1600) yılları arasında Doğu bilimlerindeki gelişmelerle başladı. Avrupa, Orta çağ düşüncesinden uzaklaşarak Yakın Çağa hazırlandı. Rönesans döneminde birey ile evren arasındaki ilişkilerin yeniden keşfine </w:t>
            </w:r>
            <w:proofErr w:type="spellStart"/>
            <w:r w:rsidRPr="003857BC">
              <w:rPr>
                <w:rFonts w:ascii="Arial" w:eastAsia="Times New Roman" w:hAnsi="Arial" w:cs="Arial"/>
                <w:color w:val="333333"/>
                <w:sz w:val="24"/>
                <w:szCs w:val="24"/>
                <w:lang w:eastAsia="tr-TR"/>
              </w:rPr>
              <w:t>yönelindi</w:t>
            </w:r>
            <w:proofErr w:type="spellEnd"/>
            <w:r w:rsidRPr="003857BC">
              <w:rPr>
                <w:rFonts w:ascii="Arial" w:eastAsia="Times New Roman" w:hAnsi="Arial" w:cs="Arial"/>
                <w:color w:val="333333"/>
                <w:sz w:val="24"/>
                <w:szCs w:val="24"/>
                <w:lang w:eastAsia="tr-TR"/>
              </w:rPr>
              <w:t xml:space="preserve">. Geniş anlamda bu, temel bir kültür olayının sonucuydu. Eski çağ filozoflarının bilgeliğinin ve metinlerinin hümanizm (İnsancıllık) akımı tarafından yeniden keşfedilmesidir. Orta çağ kültürünün temelini oluşturan Eski Yunan kültürü, Yahudi ve Araplarca metinlerin tercümeleriyle dağıtılmaya başladı. Büyük coğrafi keşiflerin etkisiyle artan zenginlik, yepyeni toplumsal sınıflar doğurdu. Bütün hayata </w:t>
            </w:r>
            <w:proofErr w:type="gramStart"/>
            <w:r w:rsidRPr="003857BC">
              <w:rPr>
                <w:rFonts w:ascii="Arial" w:eastAsia="Times New Roman" w:hAnsi="Arial" w:cs="Arial"/>
                <w:color w:val="333333"/>
                <w:sz w:val="24"/>
                <w:szCs w:val="24"/>
                <w:lang w:eastAsia="tr-TR"/>
              </w:rPr>
              <w:t>hakim</w:t>
            </w:r>
            <w:proofErr w:type="gramEnd"/>
            <w:r w:rsidRPr="003857BC">
              <w:rPr>
                <w:rFonts w:ascii="Arial" w:eastAsia="Times New Roman" w:hAnsi="Arial" w:cs="Arial"/>
                <w:color w:val="333333"/>
                <w:sz w:val="24"/>
                <w:szCs w:val="24"/>
                <w:lang w:eastAsia="tr-TR"/>
              </w:rPr>
              <w:t xml:space="preserve"> olan kilise giderek etkisiz bir duruma düşme sürecine girdi. Bilim ve sanat görülmemiş bir düzeye ulaştı. Ekonomik güce kavuşan insanlar, çocuklarını eğittiler. Matbaanın bulunması ve ilerletilmesi kültür yayılmasını hızlandırdı. Kilisenin akla ve düşünceye koyduğu engeller artık kalkıyordu. Bu da Reform hareketlerinin doğmasına neden oldu. Avrupa'da kilise devlet üzerindeki gücünü iyice yitirdi.</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Avrupa'da 17'nici ve 18.inci yüzyıllarda yaşanan dönem aydınlanma dönemidir. Zihinsel bağımsızlık isteği bu yüzyılın temel niteliğidir ve akıl, batıl inançlardan kurtarılmalıdır. İşte bu nedenle eğitim toplum yaşantısında temel bir rol oynamaya başladı. Bu bilgi yayılması, ifade özgürlüğü ve hoşgörüyü de beraberinde getirdi.</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w:t>
            </w:r>
            <w:r w:rsidRPr="003857BC">
              <w:rPr>
                <w:rFonts w:ascii="Arial" w:eastAsia="Times New Roman" w:hAnsi="Arial" w:cs="Arial"/>
                <w:b/>
                <w:bCs/>
                <w:color w:val="333333"/>
                <w:sz w:val="24"/>
                <w:szCs w:val="24"/>
                <w:lang w:eastAsia="tr-TR"/>
              </w:rPr>
              <w:t>17'nci yüzyılda başlayan Aydınlanma Çağı, insan haklarının sorun çözmede etkisinin arttığı çağdır. Bugün insanlığın ortak mirasını oluşturan birçok bilim, sanat ve edebiyat ürünleri bu çağda gelişmeye başladı. Din adına insanlara yapılan baskılara da ilk kez bu çağda başkaldırdı. Aydınlanma Çağında bilimsel düşünce geliştikçe yanlış inançlar etkisini kaybetmeye başladı. Aydınlanma Çağı, insan hakları açısından da iyi bir ortam hazırladı.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İnsanın artık başköşeye oturtulması, akıl çağının açılması, doğa bilimlerinden sonra insan ve toplum ilişkilerine eğilmeyi gerektirmiştir. İnsan, devlet içinde nasıl yücelebilirdi? Sadece bireyin mi görevleri vardı? Devlet neden ve nasıl doğmuştu?</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Bu ve bunlara benzer pek çok soruya cevap aramaya kalkan filozoflar arasında özgürlük sorunu ile en yakından ilgilenen İngiliz filozofu John Lake (</w:t>
            </w:r>
            <w:proofErr w:type="spellStart"/>
            <w:r w:rsidRPr="003857BC">
              <w:rPr>
                <w:rFonts w:ascii="Arial" w:eastAsia="Times New Roman" w:hAnsi="Arial" w:cs="Arial"/>
                <w:color w:val="333333"/>
                <w:sz w:val="24"/>
                <w:szCs w:val="24"/>
                <w:lang w:eastAsia="tr-TR"/>
              </w:rPr>
              <w:t>Con</w:t>
            </w:r>
            <w:proofErr w:type="spellEnd"/>
            <w:r w:rsidRPr="003857BC">
              <w:rPr>
                <w:rFonts w:ascii="Arial" w:eastAsia="Times New Roman" w:hAnsi="Arial" w:cs="Arial"/>
                <w:color w:val="333333"/>
                <w:sz w:val="24"/>
                <w:szCs w:val="24"/>
                <w:lang w:eastAsia="tr-TR"/>
              </w:rPr>
              <w:t xml:space="preserve"> Lok)'tur. (1632-1704)</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Ona göre insanlar, doğuştan bazı doğal haklara sahiptir. Bunların başında yaşama hakkı ve özgürlükler gelir. İnsanlar, bu doğal haklarını koruyabilmek için devleti kurmuşlardır.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b/>
                <w:bCs/>
                <w:color w:val="333333"/>
                <w:sz w:val="24"/>
                <w:szCs w:val="24"/>
                <w:lang w:eastAsia="tr-TR"/>
              </w:rPr>
              <w:t>Devletin en önemli görevi, insan hak ve özgürlüklerini korumaktır. Devlet bu özgürlükleri koruduğu sürece ona itaat edilir. Öte yandan devlet, üstün gücünü doğrudan doğruya halktan alır. Halk bu yetkisini özgürlüklerin korunması koşuluyla devlet yöneticilerine bırakmıştır.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İnsan haklarının tüm insanlar için gerekli olduğu düşüncesi 17'nci yüzyıl sonlarında İngiltere'de, 18'inci yüzyıl sonlarında Amerika ve Fransa'da, 19'uncu yüzyılda Osmanlı Devletinde yaygınlaşmaya başladı.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Bu süreçte devrim yapan ülkeler devrim sonrasında birer bildiri yayımlayarak hak ve özgürlükleri yazılı duruma getirdiler. Örneğin; İngiltere'ye karşı bağımsızlığını kazanan Amerika Birleşik Devletlerinde, 12 Haziran 1776'da Virginia Haklar Bildirgesi yayımlandı. Bu Bildirgeye uygun olarak hazırlanan Anayasada dünyanın ilk anayasasıdır. </w:t>
            </w:r>
            <w:r w:rsidRPr="003857BC">
              <w:rPr>
                <w:rFonts w:ascii="Arial" w:eastAsia="Times New Roman" w:hAnsi="Arial" w:cs="Arial"/>
                <w:b/>
                <w:bCs/>
                <w:color w:val="333333"/>
                <w:sz w:val="24"/>
                <w:szCs w:val="24"/>
                <w:lang w:eastAsia="tr-TR"/>
              </w:rPr>
              <w:t xml:space="preserve">1789 Fransız </w:t>
            </w:r>
            <w:proofErr w:type="spellStart"/>
            <w:r w:rsidRPr="003857BC">
              <w:rPr>
                <w:rFonts w:ascii="Arial" w:eastAsia="Times New Roman" w:hAnsi="Arial" w:cs="Arial"/>
                <w:b/>
                <w:bCs/>
                <w:color w:val="333333"/>
                <w:sz w:val="24"/>
                <w:szCs w:val="24"/>
                <w:lang w:eastAsia="tr-TR"/>
              </w:rPr>
              <w:t>İhtilalı'ndan</w:t>
            </w:r>
            <w:proofErr w:type="spellEnd"/>
            <w:r w:rsidRPr="003857BC">
              <w:rPr>
                <w:rFonts w:ascii="Arial" w:eastAsia="Times New Roman" w:hAnsi="Arial" w:cs="Arial"/>
                <w:b/>
                <w:bCs/>
                <w:color w:val="333333"/>
                <w:sz w:val="24"/>
                <w:szCs w:val="24"/>
                <w:lang w:eastAsia="tr-TR"/>
              </w:rPr>
              <w:t xml:space="preserve"> sonra 3 Eylül 1789'da da İnsan ve Yurttaş Hakları Bildirgesi yayımlandı.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Yeni Çağda yayımlanan bu bildirgelerle insanlara; güvenlik içinde yaşama hakkı, özel yaşamın gizliliği, bedensel bütünlüğü koruma hakkı yanında ayrıca, seyahat özgürlüğü, inanç ve düşünce özgürlüğü, dernek kurma hakkı, seçme ve seçilme hakkı gibi insan haklarının hukuk alanına girmesi sağlandı.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Fransa İnsan ve Yurttaş Hakları Bildirgesi'nin birinci maddesi "İnsan özgür ve hakça eşit doğar" demektedir. Bu bildirgenin ikinci maddesi ise devlete insan haklarını korunması görevini vermektedir. İnsan ve Yurttaş Hakları Bildirgesi birçok ulusal ve </w:t>
            </w:r>
            <w:proofErr w:type="gramStart"/>
            <w:r w:rsidRPr="003857BC">
              <w:rPr>
                <w:rFonts w:ascii="Arial" w:eastAsia="Times New Roman" w:hAnsi="Arial" w:cs="Arial"/>
                <w:color w:val="333333"/>
                <w:sz w:val="24"/>
                <w:szCs w:val="24"/>
                <w:lang w:eastAsia="tr-TR"/>
              </w:rPr>
              <w:t>uluslar arası</w:t>
            </w:r>
            <w:proofErr w:type="gramEnd"/>
            <w:r w:rsidRPr="003857BC">
              <w:rPr>
                <w:rFonts w:ascii="Arial" w:eastAsia="Times New Roman" w:hAnsi="Arial" w:cs="Arial"/>
                <w:color w:val="333333"/>
                <w:sz w:val="24"/>
                <w:szCs w:val="24"/>
                <w:lang w:eastAsia="tr-TR"/>
              </w:rPr>
              <w:t xml:space="preserve"> hak bildirgelerinin ve anayasalarının temelini oluşturmuştur. Birleşmiş Milletler örgütü tarafından bu Bildirgeden 159 yıl sonra, 10 Aralık 1948'de yayımlanan "İnsan Hakları Evrensel Bildirgesi" bu konuda en yetkin ve etkili belgedir.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Osmanlı Devleti'nde kişiler Allah adına iş gören devletin "kulu" sayılırdı. Bu anlayış dünyada gelişmeler ışığında zamanla değişmeye başladı. 1839'da yayımlanan Tanzimat Fermanı, kişilere sınırlı da olsa bazı özgürlükler getirdi. Bu konuda daha sonra bazı başka fermanlar da yayımlandı. Ama en önemli yenilik 1876 yılında ilan edilen Kanun-i Esasi yani Osmanlı Anayasasıdır. Bu anayasa hak ve özgürlüklere önemli bir bölüm ayırmıştır. Ayrıca ilk kez padişahın etkilerinin bir bölümü alınıp, hakla verilmiştir. İkinci Abdülhamit özellikle yetkilerinin elinden alınmasının etkisiyle bu anayasayı 1878'de yürürlükten kaldırdı. 1908 yılına kadar hak ve özgürlükler bir süre askıya alındı. 1908'de tekrar Meşrutiyet'in ilanıyla Kanun-i Esasi de yürürlüğe girdi. Ülkemizde hak ve özgürlüklerin gerçek anlamda hayata geçirilme çalışmaları CUMHURİYET döneminde başlatıldı.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18'inci yüzyılda bireylere tanınmaya başlanan özgürlükler, pek önemli işlev kazanamadı. "Özgürsünüz, istediğinizi yapın" demek ise yaramadı. Örneğin; Yurttaşlara tanınan eğitim özgürlüğü kendi kendine gerçekleşemedi. Bunun için </w:t>
            </w:r>
            <w:r w:rsidRPr="003857BC">
              <w:rPr>
                <w:rFonts w:ascii="Arial" w:eastAsia="Times New Roman" w:hAnsi="Arial" w:cs="Arial"/>
                <w:color w:val="333333"/>
                <w:sz w:val="24"/>
                <w:szCs w:val="24"/>
                <w:lang w:eastAsia="tr-TR"/>
              </w:rPr>
              <w:lastRenderedPageBreak/>
              <w:t>devletin yeteri kadar okul açması öğretmen yetiştirmesi günlük çalışma saatinin, sigorta sisteminin düzenlenmesi gerekiyordu. Sağlık hakkının kullanılabilmesi için devlet tarafından yeterli hastane yapılmadı. Doktor, araç ve gereç sağlanmalıydı. Başka birçok hak içinde durum aynıydı. Artık yurttaşlara baskıcı ve alıcı devlet yerine koruyucu ve verici devlet istiyordu. Büyük mücadeleler sonucu, koruyucu ve verici olan devletin yolu açıldı ve bu devlet "sosyal devlet" adını aldı.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20.yüzyıl başlarında yayımlanan İnsan Hakları Bildirileri ve düzenlenen anayasalar, sadece özgürlükleri tanımakla kalmadı, hakları kullanılabilir duruma getirmek için devlete yükümlülükler de getirdi. Devlet, öncelikle işsizliği giderici, çalışanları koruyucu, gelir dağılımını dengeleyici, sağlık ve eğitim sağlamak gibi temel hizmetleri yürütücü roller üstlendi.</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Bu gelişmeler sonucu 20'nci yüzyılda mülkiyet hakkı, özel girişim hakkı, çalışma hakkı, sanatsal faaliyetlerde bulunma hakkı, basın özgürlüğü gibi insan hakları korunmaya başladı.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Diğer yandan hak ve özgürlüklerin evrensel düzeyde korunması için de önlemler alındı. Birinci Dünya Savaşının, insanlığın üzerinde yaptığı yıkım dikkate alınarak 1919'da o zamanki devletlerin katılımı ile Uluslar Topluluğu(Milletler Cemiyeti) oluşturuldu. Bu topluluk bazı çalışmalara girse de İkinci Dünya Savaşının çıkmasını önleyemedi ve 1939'da işlevsiz duruma düştü. 1938-1945 yılları arasında İkinci Dünya Savaşına katılan tüm devletlerin yurttaşları zarar gördü. Bu felaket insan haklarının  tüm dünyada korunması gerektiğini bir kez daha ortaya koydu. 1941 yılında başlayan hazırlıklar, 1944'de sonuçlandı ve bir örgütlenmenin temeli atıldı. İkinci Dünya Savaşının bitmesiyle birlikte 24 Ekim 1945 günü Birleşmiş Milletler (BM) örgütü kuruldu. Birleşmiş Milletlerin kurulmasını ve 1948'de İnsan Hakları Evrensel Bildirgesinin kabul edilmesini izleyen dönemde, bireyler </w:t>
            </w:r>
            <w:proofErr w:type="gramStart"/>
            <w:r w:rsidRPr="003857BC">
              <w:rPr>
                <w:rFonts w:ascii="Arial" w:eastAsia="Times New Roman" w:hAnsi="Arial" w:cs="Arial"/>
                <w:color w:val="333333"/>
                <w:sz w:val="24"/>
                <w:szCs w:val="24"/>
                <w:lang w:eastAsia="tr-TR"/>
              </w:rPr>
              <w:t>uluslar arası</w:t>
            </w:r>
            <w:proofErr w:type="gramEnd"/>
            <w:r w:rsidRPr="003857BC">
              <w:rPr>
                <w:rFonts w:ascii="Arial" w:eastAsia="Times New Roman" w:hAnsi="Arial" w:cs="Arial"/>
                <w:color w:val="333333"/>
                <w:sz w:val="24"/>
                <w:szCs w:val="24"/>
                <w:lang w:eastAsia="tr-TR"/>
              </w:rPr>
              <w:t xml:space="preserve"> hukukta "hak öznesi" sayıldı. Böylece insan hakları alanında bireyin korunması </w:t>
            </w:r>
            <w:proofErr w:type="gramStart"/>
            <w:r w:rsidRPr="003857BC">
              <w:rPr>
                <w:rFonts w:ascii="Arial" w:eastAsia="Times New Roman" w:hAnsi="Arial" w:cs="Arial"/>
                <w:color w:val="333333"/>
                <w:sz w:val="24"/>
                <w:szCs w:val="24"/>
                <w:lang w:eastAsia="tr-TR"/>
              </w:rPr>
              <w:t>uluslar arası</w:t>
            </w:r>
            <w:proofErr w:type="gramEnd"/>
            <w:r w:rsidRPr="003857BC">
              <w:rPr>
                <w:rFonts w:ascii="Arial" w:eastAsia="Times New Roman" w:hAnsi="Arial" w:cs="Arial"/>
                <w:color w:val="333333"/>
                <w:sz w:val="24"/>
                <w:szCs w:val="24"/>
                <w:lang w:eastAsia="tr-TR"/>
              </w:rPr>
              <w:t xml:space="preserve"> hukukun konusu oldu. Türkiye'de bu örgütün kurucuları arasında yerini aldı.</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proofErr w:type="gramStart"/>
            <w:r w:rsidRPr="003857BC">
              <w:rPr>
                <w:rFonts w:ascii="Arial" w:eastAsia="Times New Roman" w:hAnsi="Arial" w:cs="Arial"/>
                <w:color w:val="333333"/>
                <w:sz w:val="24"/>
                <w:szCs w:val="24"/>
                <w:lang w:eastAsia="tr-TR"/>
              </w:rPr>
              <w:t>Uzun yıllar verilen uğraşlar sonucu; insanların doğuştan eşitliği, insanın kanun önünde eşitliği, başkalarının hürriyetine saygı, keyfe bağlı tutuklamaların yasaklanması, her şüphelinin suçluluğu resmen tasdik edilinceye kadar suçsuz sayılması, mülkiyet hakkı, düşünce ve fikir özgürlüğü, devlet görevlerinin herkese açık olması, konut dokunulmazlığı, seyahat, toplanma ve dernek kurma hakkı, kadın-erkek eşitliği, evlilik hakkı, sosyal güvenlik ve yardım hakları, iş hakları, dinlenme hakları, eğitim-öğretim ve kültür hakları, siyasi haklar, seçme ve seçilme hakkı, oy verme hakkı, ırk, dil, din ayrımcılığının yapılması ve insanlığa karşı işlenen suçların engellenmesi, işkenceye karşı tedbir alınmasıyla medeni hakların kullanılmasının sağlanması getirilmiştir.</w:t>
            </w:r>
            <w:proofErr w:type="gramEnd"/>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b/>
                <w:bCs/>
                <w:color w:val="333333"/>
                <w:sz w:val="24"/>
                <w:szCs w:val="24"/>
                <w:lang w:eastAsia="tr-TR"/>
              </w:rPr>
              <w:t>İnsan Hakları Günü: </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İnsan Hakları Evrensel Beyannamesi'nin 10 Aralık 1948'de Birleşmiş Milletler Genel Kurulu'nda kabul edilmesinin yıl dönümlerinde bu teşkilata üye ülkelerde anılan milletlerarası bir kutlama günüdür. 1949 yılında başlamıştır.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Türkiye İnsan Hakları Evrensel Beyannamesi'ni 6 Nisan 1949 gün ve 9119 sayılı Bakanlar Kurulu Kararıyla benimsemiş ve 27 Mayıs 1949 günü yürürlüğe giren bu Karar gereğince İnsan Hakları her yıl kutlanmaya başlamıştır.</w:t>
            </w:r>
          </w:p>
          <w:p w:rsidR="003857BC" w:rsidRPr="003857BC" w:rsidRDefault="003857BC" w:rsidP="003857BC">
            <w:pPr>
              <w:spacing w:after="0" w:line="297" w:lineRule="atLeast"/>
              <w:jc w:val="both"/>
              <w:rPr>
                <w:rFonts w:ascii="Arial" w:eastAsia="Times New Roman" w:hAnsi="Arial" w:cs="Arial"/>
                <w:color w:val="333333"/>
                <w:sz w:val="20"/>
                <w:szCs w:val="20"/>
                <w:lang w:eastAsia="tr-TR"/>
              </w:rPr>
            </w:pPr>
            <w:r w:rsidRPr="003857BC">
              <w:rPr>
                <w:rFonts w:ascii="Arial" w:eastAsia="Times New Roman" w:hAnsi="Arial" w:cs="Arial"/>
                <w:color w:val="333333"/>
                <w:sz w:val="24"/>
                <w:szCs w:val="24"/>
                <w:lang w:eastAsia="tr-TR"/>
              </w:rPr>
              <w:t xml:space="preserve">İnsan Hakları Evrensel Beyannamesi'nin kabul edilişinin 20'nci yıldönümü olan 10 Aralık 1968 tarihi, Dünya İnsan Hakları Günü olarak ilan edilmiş ve bu tarihteki törenler daha geniş tutularak devletle hükümet başkanları, Birleşmiş Milletlere </w:t>
            </w:r>
            <w:r w:rsidRPr="003857BC">
              <w:rPr>
                <w:rFonts w:ascii="Arial" w:eastAsia="Times New Roman" w:hAnsi="Arial" w:cs="Arial"/>
                <w:color w:val="333333"/>
                <w:sz w:val="24"/>
                <w:szCs w:val="24"/>
                <w:lang w:eastAsia="tr-TR"/>
              </w:rPr>
              <w:lastRenderedPageBreak/>
              <w:t>gönderdikleri mesaj ve demeçleriyle kutlamaya katılmaktadırlar.</w:t>
            </w:r>
          </w:p>
          <w:p w:rsidR="003857BC" w:rsidRPr="003857BC" w:rsidRDefault="003857BC" w:rsidP="003857BC">
            <w:pPr>
              <w:spacing w:after="75" w:line="330" w:lineRule="atLeast"/>
              <w:jc w:val="both"/>
              <w:rPr>
                <w:rFonts w:ascii="Arial" w:eastAsia="Times New Roman" w:hAnsi="Arial" w:cs="Arial"/>
                <w:color w:val="333333"/>
                <w:sz w:val="20"/>
                <w:szCs w:val="20"/>
                <w:lang w:eastAsia="tr-TR"/>
              </w:rPr>
            </w:pPr>
          </w:p>
        </w:tc>
      </w:tr>
    </w:tbl>
    <w:p w:rsidR="003857BC" w:rsidRPr="003857BC" w:rsidRDefault="003857BC" w:rsidP="003857BC">
      <w:pPr>
        <w:spacing w:after="15" w:line="312" w:lineRule="atLeast"/>
        <w:rPr>
          <w:rFonts w:ascii="Arial" w:eastAsia="Times New Roman" w:hAnsi="Arial" w:cs="Arial"/>
          <w:color w:val="333333"/>
          <w:sz w:val="20"/>
          <w:szCs w:val="20"/>
          <w:lang w:eastAsia="tr-TR"/>
        </w:rPr>
      </w:pPr>
    </w:p>
    <w:p w:rsidR="003857BC" w:rsidRPr="003857BC" w:rsidRDefault="003857BC" w:rsidP="003857BC">
      <w:pPr>
        <w:spacing w:after="15" w:line="312" w:lineRule="atLeast"/>
        <w:rPr>
          <w:rFonts w:ascii="Arial" w:eastAsia="Times New Roman" w:hAnsi="Arial" w:cs="Arial"/>
          <w:color w:val="333333"/>
          <w:sz w:val="20"/>
          <w:szCs w:val="20"/>
          <w:lang w:eastAsia="tr-TR"/>
        </w:rPr>
      </w:pPr>
    </w:p>
    <w:p w:rsidR="00971F5B" w:rsidRDefault="003857BC">
      <w:bookmarkStart w:id="0" w:name="_GoBack"/>
      <w:bookmarkEnd w:id="0"/>
    </w:p>
    <w:sectPr w:rsidR="0097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D0"/>
    <w:rsid w:val="003857BC"/>
    <w:rsid w:val="009059D0"/>
    <w:rsid w:val="00CB5BCB"/>
    <w:rsid w:val="00FA5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85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85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6918">
      <w:bodyDiv w:val="1"/>
      <w:marLeft w:val="0"/>
      <w:marRight w:val="0"/>
      <w:marTop w:val="0"/>
      <w:marBottom w:val="0"/>
      <w:divBdr>
        <w:top w:val="none" w:sz="0" w:space="0" w:color="auto"/>
        <w:left w:val="none" w:sz="0" w:space="0" w:color="auto"/>
        <w:bottom w:val="none" w:sz="0" w:space="0" w:color="auto"/>
        <w:right w:val="none" w:sz="0" w:space="0" w:color="auto"/>
      </w:divBdr>
      <w:divsChild>
        <w:div w:id="361976632">
          <w:marLeft w:val="0"/>
          <w:marRight w:val="0"/>
          <w:marTop w:val="0"/>
          <w:marBottom w:val="0"/>
          <w:divBdr>
            <w:top w:val="none" w:sz="0" w:space="0" w:color="auto"/>
            <w:left w:val="none" w:sz="0" w:space="0" w:color="auto"/>
            <w:bottom w:val="none" w:sz="0" w:space="0" w:color="auto"/>
            <w:right w:val="none" w:sz="0" w:space="0" w:color="auto"/>
          </w:divBdr>
          <w:divsChild>
            <w:div w:id="789905678">
              <w:marLeft w:val="0"/>
              <w:marRight w:val="0"/>
              <w:marTop w:val="225"/>
              <w:marBottom w:val="0"/>
              <w:divBdr>
                <w:top w:val="none" w:sz="0" w:space="0" w:color="auto"/>
                <w:left w:val="none" w:sz="0" w:space="0" w:color="auto"/>
                <w:bottom w:val="none" w:sz="0" w:space="0" w:color="auto"/>
                <w:right w:val="none" w:sz="0" w:space="0" w:color="auto"/>
              </w:divBdr>
            </w:div>
            <w:div w:id="278688679">
              <w:marLeft w:val="0"/>
              <w:marRight w:val="0"/>
              <w:marTop w:val="225"/>
              <w:marBottom w:val="0"/>
              <w:divBdr>
                <w:top w:val="none" w:sz="0" w:space="0" w:color="auto"/>
                <w:left w:val="none" w:sz="0" w:space="0" w:color="auto"/>
                <w:bottom w:val="none" w:sz="0" w:space="0" w:color="auto"/>
                <w:right w:val="none" w:sz="0" w:space="0" w:color="auto"/>
              </w:divBdr>
            </w:div>
            <w:div w:id="1794783308">
              <w:marLeft w:val="0"/>
              <w:marRight w:val="0"/>
              <w:marTop w:val="225"/>
              <w:marBottom w:val="75"/>
              <w:divBdr>
                <w:top w:val="none" w:sz="0" w:space="0" w:color="auto"/>
                <w:left w:val="none" w:sz="0" w:space="0" w:color="auto"/>
                <w:bottom w:val="none" w:sz="0" w:space="0" w:color="auto"/>
                <w:right w:val="none" w:sz="0" w:space="0" w:color="auto"/>
              </w:divBdr>
            </w:div>
            <w:div w:id="1638147005">
              <w:marLeft w:val="0"/>
              <w:marRight w:val="0"/>
              <w:marTop w:val="225"/>
              <w:marBottom w:val="0"/>
              <w:divBdr>
                <w:top w:val="none" w:sz="0" w:space="0" w:color="auto"/>
                <w:left w:val="none" w:sz="0" w:space="0" w:color="auto"/>
                <w:bottom w:val="none" w:sz="0" w:space="0" w:color="auto"/>
                <w:right w:val="none" w:sz="0" w:space="0" w:color="auto"/>
              </w:divBdr>
            </w:div>
            <w:div w:id="658116897">
              <w:marLeft w:val="0"/>
              <w:marRight w:val="0"/>
              <w:marTop w:val="225"/>
              <w:marBottom w:val="0"/>
              <w:divBdr>
                <w:top w:val="none" w:sz="0" w:space="0" w:color="auto"/>
                <w:left w:val="none" w:sz="0" w:space="0" w:color="auto"/>
                <w:bottom w:val="none" w:sz="0" w:space="0" w:color="auto"/>
                <w:right w:val="none" w:sz="0" w:space="0" w:color="auto"/>
              </w:divBdr>
            </w:div>
            <w:div w:id="588738138">
              <w:marLeft w:val="0"/>
              <w:marRight w:val="0"/>
              <w:marTop w:val="225"/>
              <w:marBottom w:val="0"/>
              <w:divBdr>
                <w:top w:val="none" w:sz="0" w:space="0" w:color="auto"/>
                <w:left w:val="none" w:sz="0" w:space="0" w:color="auto"/>
                <w:bottom w:val="none" w:sz="0" w:space="0" w:color="auto"/>
                <w:right w:val="none" w:sz="0" w:space="0" w:color="auto"/>
              </w:divBdr>
            </w:div>
            <w:div w:id="358162954">
              <w:marLeft w:val="0"/>
              <w:marRight w:val="0"/>
              <w:marTop w:val="225"/>
              <w:marBottom w:val="0"/>
              <w:divBdr>
                <w:top w:val="none" w:sz="0" w:space="0" w:color="auto"/>
                <w:left w:val="none" w:sz="0" w:space="0" w:color="auto"/>
                <w:bottom w:val="none" w:sz="0" w:space="0" w:color="auto"/>
                <w:right w:val="none" w:sz="0" w:space="0" w:color="auto"/>
              </w:divBdr>
            </w:div>
            <w:div w:id="2036030929">
              <w:marLeft w:val="0"/>
              <w:marRight w:val="0"/>
              <w:marTop w:val="225"/>
              <w:marBottom w:val="0"/>
              <w:divBdr>
                <w:top w:val="none" w:sz="0" w:space="0" w:color="auto"/>
                <w:left w:val="none" w:sz="0" w:space="0" w:color="auto"/>
                <w:bottom w:val="none" w:sz="0" w:space="0" w:color="auto"/>
                <w:right w:val="none" w:sz="0" w:space="0" w:color="auto"/>
              </w:divBdr>
            </w:div>
            <w:div w:id="1244098073">
              <w:marLeft w:val="0"/>
              <w:marRight w:val="0"/>
              <w:marTop w:val="225"/>
              <w:marBottom w:val="0"/>
              <w:divBdr>
                <w:top w:val="none" w:sz="0" w:space="0" w:color="auto"/>
                <w:left w:val="none" w:sz="0" w:space="0" w:color="auto"/>
                <w:bottom w:val="none" w:sz="0" w:space="0" w:color="auto"/>
                <w:right w:val="none" w:sz="0" w:space="0" w:color="auto"/>
              </w:divBdr>
            </w:div>
            <w:div w:id="1651788041">
              <w:marLeft w:val="0"/>
              <w:marRight w:val="0"/>
              <w:marTop w:val="225"/>
              <w:marBottom w:val="0"/>
              <w:divBdr>
                <w:top w:val="none" w:sz="0" w:space="0" w:color="auto"/>
                <w:left w:val="none" w:sz="0" w:space="0" w:color="auto"/>
                <w:bottom w:val="none" w:sz="0" w:space="0" w:color="auto"/>
                <w:right w:val="none" w:sz="0" w:space="0" w:color="auto"/>
              </w:divBdr>
            </w:div>
            <w:div w:id="2004888243">
              <w:marLeft w:val="0"/>
              <w:marRight w:val="0"/>
              <w:marTop w:val="225"/>
              <w:marBottom w:val="0"/>
              <w:divBdr>
                <w:top w:val="none" w:sz="0" w:space="0" w:color="auto"/>
                <w:left w:val="none" w:sz="0" w:space="0" w:color="auto"/>
                <w:bottom w:val="none" w:sz="0" w:space="0" w:color="auto"/>
                <w:right w:val="none" w:sz="0" w:space="0" w:color="auto"/>
              </w:divBdr>
            </w:div>
            <w:div w:id="700665607">
              <w:marLeft w:val="0"/>
              <w:marRight w:val="0"/>
              <w:marTop w:val="225"/>
              <w:marBottom w:val="0"/>
              <w:divBdr>
                <w:top w:val="none" w:sz="0" w:space="0" w:color="auto"/>
                <w:left w:val="none" w:sz="0" w:space="0" w:color="auto"/>
                <w:bottom w:val="none" w:sz="0" w:space="0" w:color="auto"/>
                <w:right w:val="none" w:sz="0" w:space="0" w:color="auto"/>
              </w:divBdr>
            </w:div>
            <w:div w:id="1392004380">
              <w:marLeft w:val="0"/>
              <w:marRight w:val="0"/>
              <w:marTop w:val="225"/>
              <w:marBottom w:val="0"/>
              <w:divBdr>
                <w:top w:val="none" w:sz="0" w:space="0" w:color="auto"/>
                <w:left w:val="none" w:sz="0" w:space="0" w:color="auto"/>
                <w:bottom w:val="none" w:sz="0" w:space="0" w:color="auto"/>
                <w:right w:val="none" w:sz="0" w:space="0" w:color="auto"/>
              </w:divBdr>
            </w:div>
            <w:div w:id="1157454025">
              <w:marLeft w:val="0"/>
              <w:marRight w:val="0"/>
              <w:marTop w:val="225"/>
              <w:marBottom w:val="0"/>
              <w:divBdr>
                <w:top w:val="none" w:sz="0" w:space="0" w:color="auto"/>
                <w:left w:val="none" w:sz="0" w:space="0" w:color="auto"/>
                <w:bottom w:val="none" w:sz="0" w:space="0" w:color="auto"/>
                <w:right w:val="none" w:sz="0" w:space="0" w:color="auto"/>
              </w:divBdr>
            </w:div>
            <w:div w:id="1062406490">
              <w:marLeft w:val="0"/>
              <w:marRight w:val="0"/>
              <w:marTop w:val="225"/>
              <w:marBottom w:val="0"/>
              <w:divBdr>
                <w:top w:val="none" w:sz="0" w:space="0" w:color="auto"/>
                <w:left w:val="none" w:sz="0" w:space="0" w:color="auto"/>
                <w:bottom w:val="none" w:sz="0" w:space="0" w:color="auto"/>
                <w:right w:val="none" w:sz="0" w:space="0" w:color="auto"/>
              </w:divBdr>
            </w:div>
            <w:div w:id="1291740470">
              <w:marLeft w:val="0"/>
              <w:marRight w:val="0"/>
              <w:marTop w:val="225"/>
              <w:marBottom w:val="0"/>
              <w:divBdr>
                <w:top w:val="none" w:sz="0" w:space="0" w:color="auto"/>
                <w:left w:val="none" w:sz="0" w:space="0" w:color="auto"/>
                <w:bottom w:val="none" w:sz="0" w:space="0" w:color="auto"/>
                <w:right w:val="none" w:sz="0" w:space="0" w:color="auto"/>
              </w:divBdr>
            </w:div>
            <w:div w:id="1966421972">
              <w:marLeft w:val="0"/>
              <w:marRight w:val="0"/>
              <w:marTop w:val="225"/>
              <w:marBottom w:val="0"/>
              <w:divBdr>
                <w:top w:val="none" w:sz="0" w:space="0" w:color="auto"/>
                <w:left w:val="none" w:sz="0" w:space="0" w:color="auto"/>
                <w:bottom w:val="none" w:sz="0" w:space="0" w:color="auto"/>
                <w:right w:val="none" w:sz="0" w:space="0" w:color="auto"/>
              </w:divBdr>
            </w:div>
            <w:div w:id="1515415268">
              <w:marLeft w:val="0"/>
              <w:marRight w:val="0"/>
              <w:marTop w:val="225"/>
              <w:marBottom w:val="0"/>
              <w:divBdr>
                <w:top w:val="none" w:sz="0" w:space="0" w:color="auto"/>
                <w:left w:val="none" w:sz="0" w:space="0" w:color="auto"/>
                <w:bottom w:val="none" w:sz="0" w:space="0" w:color="auto"/>
                <w:right w:val="none" w:sz="0" w:space="0" w:color="auto"/>
              </w:divBdr>
            </w:div>
            <w:div w:id="1520705139">
              <w:marLeft w:val="0"/>
              <w:marRight w:val="0"/>
              <w:marTop w:val="225"/>
              <w:marBottom w:val="0"/>
              <w:divBdr>
                <w:top w:val="none" w:sz="0" w:space="0" w:color="auto"/>
                <w:left w:val="none" w:sz="0" w:space="0" w:color="auto"/>
                <w:bottom w:val="none" w:sz="0" w:space="0" w:color="auto"/>
                <w:right w:val="none" w:sz="0" w:space="0" w:color="auto"/>
              </w:divBdr>
            </w:div>
            <w:div w:id="623852430">
              <w:marLeft w:val="0"/>
              <w:marRight w:val="0"/>
              <w:marTop w:val="225"/>
              <w:marBottom w:val="0"/>
              <w:divBdr>
                <w:top w:val="none" w:sz="0" w:space="0" w:color="auto"/>
                <w:left w:val="none" w:sz="0" w:space="0" w:color="auto"/>
                <w:bottom w:val="none" w:sz="0" w:space="0" w:color="auto"/>
                <w:right w:val="none" w:sz="0" w:space="0" w:color="auto"/>
              </w:divBdr>
            </w:div>
            <w:div w:id="1642148184">
              <w:marLeft w:val="0"/>
              <w:marRight w:val="0"/>
              <w:marTop w:val="225"/>
              <w:marBottom w:val="0"/>
              <w:divBdr>
                <w:top w:val="none" w:sz="0" w:space="0" w:color="auto"/>
                <w:left w:val="none" w:sz="0" w:space="0" w:color="auto"/>
                <w:bottom w:val="none" w:sz="0" w:space="0" w:color="auto"/>
                <w:right w:val="none" w:sz="0" w:space="0" w:color="auto"/>
              </w:divBdr>
            </w:div>
            <w:div w:id="508982217">
              <w:marLeft w:val="0"/>
              <w:marRight w:val="0"/>
              <w:marTop w:val="225"/>
              <w:marBottom w:val="0"/>
              <w:divBdr>
                <w:top w:val="none" w:sz="0" w:space="0" w:color="auto"/>
                <w:left w:val="none" w:sz="0" w:space="0" w:color="auto"/>
                <w:bottom w:val="none" w:sz="0" w:space="0" w:color="auto"/>
                <w:right w:val="none" w:sz="0" w:space="0" w:color="auto"/>
              </w:divBdr>
            </w:div>
            <w:div w:id="327754037">
              <w:marLeft w:val="0"/>
              <w:marRight w:val="0"/>
              <w:marTop w:val="225"/>
              <w:marBottom w:val="0"/>
              <w:divBdr>
                <w:top w:val="none" w:sz="0" w:space="0" w:color="auto"/>
                <w:left w:val="none" w:sz="0" w:space="0" w:color="auto"/>
                <w:bottom w:val="none" w:sz="0" w:space="0" w:color="auto"/>
                <w:right w:val="none" w:sz="0" w:space="0" w:color="auto"/>
              </w:divBdr>
            </w:div>
            <w:div w:id="176120557">
              <w:marLeft w:val="0"/>
              <w:marRight w:val="0"/>
              <w:marTop w:val="225"/>
              <w:marBottom w:val="0"/>
              <w:divBdr>
                <w:top w:val="none" w:sz="0" w:space="0" w:color="auto"/>
                <w:left w:val="none" w:sz="0" w:space="0" w:color="auto"/>
                <w:bottom w:val="none" w:sz="0" w:space="0" w:color="auto"/>
                <w:right w:val="none" w:sz="0" w:space="0" w:color="auto"/>
              </w:divBdr>
            </w:div>
            <w:div w:id="1101218103">
              <w:marLeft w:val="0"/>
              <w:marRight w:val="0"/>
              <w:marTop w:val="225"/>
              <w:marBottom w:val="0"/>
              <w:divBdr>
                <w:top w:val="none" w:sz="0" w:space="0" w:color="auto"/>
                <w:left w:val="none" w:sz="0" w:space="0" w:color="auto"/>
                <w:bottom w:val="none" w:sz="0" w:space="0" w:color="auto"/>
                <w:right w:val="none" w:sz="0" w:space="0" w:color="auto"/>
              </w:divBdr>
            </w:div>
            <w:div w:id="1911039965">
              <w:marLeft w:val="0"/>
              <w:marRight w:val="0"/>
              <w:marTop w:val="225"/>
              <w:marBottom w:val="0"/>
              <w:divBdr>
                <w:top w:val="none" w:sz="0" w:space="0" w:color="auto"/>
                <w:left w:val="none" w:sz="0" w:space="0" w:color="auto"/>
                <w:bottom w:val="none" w:sz="0" w:space="0" w:color="auto"/>
                <w:right w:val="none" w:sz="0" w:space="0" w:color="auto"/>
              </w:divBdr>
            </w:div>
            <w:div w:id="1336153701">
              <w:marLeft w:val="0"/>
              <w:marRight w:val="0"/>
              <w:marTop w:val="225"/>
              <w:marBottom w:val="0"/>
              <w:divBdr>
                <w:top w:val="none" w:sz="0" w:space="0" w:color="auto"/>
                <w:left w:val="none" w:sz="0" w:space="0" w:color="auto"/>
                <w:bottom w:val="none" w:sz="0" w:space="0" w:color="auto"/>
                <w:right w:val="none" w:sz="0" w:space="0" w:color="auto"/>
              </w:divBdr>
            </w:div>
            <w:div w:id="1042245709">
              <w:marLeft w:val="0"/>
              <w:marRight w:val="0"/>
              <w:marTop w:val="225"/>
              <w:marBottom w:val="0"/>
              <w:divBdr>
                <w:top w:val="none" w:sz="0" w:space="0" w:color="auto"/>
                <w:left w:val="none" w:sz="0" w:space="0" w:color="auto"/>
                <w:bottom w:val="none" w:sz="0" w:space="0" w:color="auto"/>
                <w:right w:val="none" w:sz="0" w:space="0" w:color="auto"/>
              </w:divBdr>
            </w:div>
            <w:div w:id="1959408769">
              <w:marLeft w:val="0"/>
              <w:marRight w:val="0"/>
              <w:marTop w:val="225"/>
              <w:marBottom w:val="0"/>
              <w:divBdr>
                <w:top w:val="none" w:sz="0" w:space="0" w:color="auto"/>
                <w:left w:val="none" w:sz="0" w:space="0" w:color="auto"/>
                <w:bottom w:val="none" w:sz="0" w:space="0" w:color="auto"/>
                <w:right w:val="none" w:sz="0" w:space="0" w:color="auto"/>
              </w:divBdr>
            </w:div>
            <w:div w:id="1518151897">
              <w:marLeft w:val="0"/>
              <w:marRight w:val="0"/>
              <w:marTop w:val="225"/>
              <w:marBottom w:val="0"/>
              <w:divBdr>
                <w:top w:val="none" w:sz="0" w:space="0" w:color="auto"/>
                <w:left w:val="none" w:sz="0" w:space="0" w:color="auto"/>
                <w:bottom w:val="none" w:sz="0" w:space="0" w:color="auto"/>
                <w:right w:val="none" w:sz="0" w:space="0" w:color="auto"/>
              </w:divBdr>
            </w:div>
            <w:div w:id="544026907">
              <w:marLeft w:val="0"/>
              <w:marRight w:val="0"/>
              <w:marTop w:val="225"/>
              <w:marBottom w:val="0"/>
              <w:divBdr>
                <w:top w:val="none" w:sz="0" w:space="0" w:color="auto"/>
                <w:left w:val="none" w:sz="0" w:space="0" w:color="auto"/>
                <w:bottom w:val="none" w:sz="0" w:space="0" w:color="auto"/>
                <w:right w:val="none" w:sz="0" w:space="0" w:color="auto"/>
              </w:divBdr>
            </w:div>
            <w:div w:id="7145655">
              <w:marLeft w:val="0"/>
              <w:marRight w:val="0"/>
              <w:marTop w:val="225"/>
              <w:marBottom w:val="0"/>
              <w:divBdr>
                <w:top w:val="none" w:sz="0" w:space="0" w:color="auto"/>
                <w:left w:val="none" w:sz="0" w:space="0" w:color="auto"/>
                <w:bottom w:val="none" w:sz="0" w:space="0" w:color="auto"/>
                <w:right w:val="none" w:sz="0" w:space="0" w:color="auto"/>
              </w:divBdr>
            </w:div>
            <w:div w:id="1873150750">
              <w:marLeft w:val="0"/>
              <w:marRight w:val="0"/>
              <w:marTop w:val="225"/>
              <w:marBottom w:val="0"/>
              <w:divBdr>
                <w:top w:val="none" w:sz="0" w:space="0" w:color="auto"/>
                <w:left w:val="none" w:sz="0" w:space="0" w:color="auto"/>
                <w:bottom w:val="none" w:sz="0" w:space="0" w:color="auto"/>
                <w:right w:val="none" w:sz="0" w:space="0" w:color="auto"/>
              </w:divBdr>
            </w:div>
            <w:div w:id="341278330">
              <w:marLeft w:val="0"/>
              <w:marRight w:val="0"/>
              <w:marTop w:val="225"/>
              <w:marBottom w:val="0"/>
              <w:divBdr>
                <w:top w:val="none" w:sz="0" w:space="0" w:color="auto"/>
                <w:left w:val="none" w:sz="0" w:space="0" w:color="auto"/>
                <w:bottom w:val="none" w:sz="0" w:space="0" w:color="auto"/>
                <w:right w:val="none" w:sz="0" w:space="0" w:color="auto"/>
              </w:divBdr>
            </w:div>
            <w:div w:id="1222256600">
              <w:marLeft w:val="0"/>
              <w:marRight w:val="0"/>
              <w:marTop w:val="225"/>
              <w:marBottom w:val="0"/>
              <w:divBdr>
                <w:top w:val="none" w:sz="0" w:space="0" w:color="auto"/>
                <w:left w:val="none" w:sz="0" w:space="0" w:color="auto"/>
                <w:bottom w:val="none" w:sz="0" w:space="0" w:color="auto"/>
                <w:right w:val="none" w:sz="0" w:space="0" w:color="auto"/>
              </w:divBdr>
            </w:div>
            <w:div w:id="355429774">
              <w:marLeft w:val="0"/>
              <w:marRight w:val="0"/>
              <w:marTop w:val="225"/>
              <w:marBottom w:val="0"/>
              <w:divBdr>
                <w:top w:val="none" w:sz="0" w:space="0" w:color="auto"/>
                <w:left w:val="none" w:sz="0" w:space="0" w:color="auto"/>
                <w:bottom w:val="none" w:sz="0" w:space="0" w:color="auto"/>
                <w:right w:val="none" w:sz="0" w:space="0" w:color="auto"/>
              </w:divBdr>
            </w:div>
            <w:div w:id="98330192">
              <w:marLeft w:val="0"/>
              <w:marRight w:val="0"/>
              <w:marTop w:val="225"/>
              <w:marBottom w:val="0"/>
              <w:divBdr>
                <w:top w:val="none" w:sz="0" w:space="0" w:color="auto"/>
                <w:left w:val="none" w:sz="0" w:space="0" w:color="auto"/>
                <w:bottom w:val="none" w:sz="0" w:space="0" w:color="auto"/>
                <w:right w:val="none" w:sz="0" w:space="0" w:color="auto"/>
              </w:divBdr>
            </w:div>
            <w:div w:id="930818450">
              <w:marLeft w:val="0"/>
              <w:marRight w:val="0"/>
              <w:marTop w:val="225"/>
              <w:marBottom w:val="0"/>
              <w:divBdr>
                <w:top w:val="none" w:sz="0" w:space="0" w:color="auto"/>
                <w:left w:val="none" w:sz="0" w:space="0" w:color="auto"/>
                <w:bottom w:val="none" w:sz="0" w:space="0" w:color="auto"/>
                <w:right w:val="none" w:sz="0" w:space="0" w:color="auto"/>
              </w:divBdr>
            </w:div>
            <w:div w:id="1503625156">
              <w:marLeft w:val="0"/>
              <w:marRight w:val="0"/>
              <w:marTop w:val="225"/>
              <w:marBottom w:val="0"/>
              <w:divBdr>
                <w:top w:val="none" w:sz="0" w:space="0" w:color="auto"/>
                <w:left w:val="none" w:sz="0" w:space="0" w:color="auto"/>
                <w:bottom w:val="none" w:sz="0" w:space="0" w:color="auto"/>
                <w:right w:val="none" w:sz="0" w:space="0" w:color="auto"/>
              </w:divBdr>
            </w:div>
            <w:div w:id="744033864">
              <w:marLeft w:val="0"/>
              <w:marRight w:val="0"/>
              <w:marTop w:val="225"/>
              <w:marBottom w:val="0"/>
              <w:divBdr>
                <w:top w:val="none" w:sz="0" w:space="0" w:color="auto"/>
                <w:left w:val="none" w:sz="0" w:space="0" w:color="auto"/>
                <w:bottom w:val="none" w:sz="0" w:space="0" w:color="auto"/>
                <w:right w:val="none" w:sz="0" w:space="0" w:color="auto"/>
              </w:divBdr>
            </w:div>
            <w:div w:id="2075004303">
              <w:marLeft w:val="0"/>
              <w:marRight w:val="0"/>
              <w:marTop w:val="225"/>
              <w:marBottom w:val="0"/>
              <w:divBdr>
                <w:top w:val="none" w:sz="0" w:space="0" w:color="auto"/>
                <w:left w:val="none" w:sz="0" w:space="0" w:color="auto"/>
                <w:bottom w:val="none" w:sz="0" w:space="0" w:color="auto"/>
                <w:right w:val="none" w:sz="0" w:space="0" w:color="auto"/>
              </w:divBdr>
            </w:div>
            <w:div w:id="605038642">
              <w:marLeft w:val="0"/>
              <w:marRight w:val="0"/>
              <w:marTop w:val="225"/>
              <w:marBottom w:val="0"/>
              <w:divBdr>
                <w:top w:val="none" w:sz="0" w:space="0" w:color="auto"/>
                <w:left w:val="none" w:sz="0" w:space="0" w:color="auto"/>
                <w:bottom w:val="none" w:sz="0" w:space="0" w:color="auto"/>
                <w:right w:val="none" w:sz="0" w:space="0" w:color="auto"/>
              </w:divBdr>
            </w:div>
            <w:div w:id="570889419">
              <w:marLeft w:val="0"/>
              <w:marRight w:val="0"/>
              <w:marTop w:val="225"/>
              <w:marBottom w:val="0"/>
              <w:divBdr>
                <w:top w:val="none" w:sz="0" w:space="0" w:color="auto"/>
                <w:left w:val="none" w:sz="0" w:space="0" w:color="auto"/>
                <w:bottom w:val="none" w:sz="0" w:space="0" w:color="auto"/>
                <w:right w:val="none" w:sz="0" w:space="0" w:color="auto"/>
              </w:divBdr>
            </w:div>
            <w:div w:id="1088817390">
              <w:marLeft w:val="0"/>
              <w:marRight w:val="0"/>
              <w:marTop w:val="225"/>
              <w:marBottom w:val="0"/>
              <w:divBdr>
                <w:top w:val="none" w:sz="0" w:space="0" w:color="auto"/>
                <w:left w:val="none" w:sz="0" w:space="0" w:color="auto"/>
                <w:bottom w:val="none" w:sz="0" w:space="0" w:color="auto"/>
                <w:right w:val="none" w:sz="0" w:space="0" w:color="auto"/>
              </w:divBdr>
            </w:div>
            <w:div w:id="500311799">
              <w:marLeft w:val="0"/>
              <w:marRight w:val="0"/>
              <w:marTop w:val="225"/>
              <w:marBottom w:val="0"/>
              <w:divBdr>
                <w:top w:val="none" w:sz="0" w:space="0" w:color="auto"/>
                <w:left w:val="none" w:sz="0" w:space="0" w:color="auto"/>
                <w:bottom w:val="none" w:sz="0" w:space="0" w:color="auto"/>
                <w:right w:val="none" w:sz="0" w:space="0" w:color="auto"/>
              </w:divBdr>
            </w:div>
            <w:div w:id="1797985789">
              <w:marLeft w:val="0"/>
              <w:marRight w:val="0"/>
              <w:marTop w:val="225"/>
              <w:marBottom w:val="0"/>
              <w:divBdr>
                <w:top w:val="none" w:sz="0" w:space="0" w:color="auto"/>
                <w:left w:val="none" w:sz="0" w:space="0" w:color="auto"/>
                <w:bottom w:val="none" w:sz="0" w:space="0" w:color="auto"/>
                <w:right w:val="none" w:sz="0" w:space="0" w:color="auto"/>
              </w:divBdr>
            </w:div>
            <w:div w:id="504982437">
              <w:marLeft w:val="0"/>
              <w:marRight w:val="0"/>
              <w:marTop w:val="225"/>
              <w:marBottom w:val="0"/>
              <w:divBdr>
                <w:top w:val="none" w:sz="0" w:space="0" w:color="auto"/>
                <w:left w:val="none" w:sz="0" w:space="0" w:color="auto"/>
                <w:bottom w:val="none" w:sz="0" w:space="0" w:color="auto"/>
                <w:right w:val="none" w:sz="0" w:space="0" w:color="auto"/>
              </w:divBdr>
            </w:div>
            <w:div w:id="926158895">
              <w:marLeft w:val="0"/>
              <w:marRight w:val="0"/>
              <w:marTop w:val="225"/>
              <w:marBottom w:val="0"/>
              <w:divBdr>
                <w:top w:val="none" w:sz="0" w:space="0" w:color="auto"/>
                <w:left w:val="none" w:sz="0" w:space="0" w:color="auto"/>
                <w:bottom w:val="none" w:sz="0" w:space="0" w:color="auto"/>
                <w:right w:val="none" w:sz="0" w:space="0" w:color="auto"/>
              </w:divBdr>
            </w:div>
            <w:div w:id="1640382723">
              <w:marLeft w:val="0"/>
              <w:marRight w:val="0"/>
              <w:marTop w:val="225"/>
              <w:marBottom w:val="0"/>
              <w:divBdr>
                <w:top w:val="none" w:sz="0" w:space="0" w:color="auto"/>
                <w:left w:val="none" w:sz="0" w:space="0" w:color="auto"/>
                <w:bottom w:val="none" w:sz="0" w:space="0" w:color="auto"/>
                <w:right w:val="none" w:sz="0" w:space="0" w:color="auto"/>
              </w:divBdr>
            </w:div>
            <w:div w:id="838010453">
              <w:marLeft w:val="0"/>
              <w:marRight w:val="0"/>
              <w:marTop w:val="225"/>
              <w:marBottom w:val="0"/>
              <w:divBdr>
                <w:top w:val="none" w:sz="0" w:space="0" w:color="auto"/>
                <w:left w:val="none" w:sz="0" w:space="0" w:color="auto"/>
                <w:bottom w:val="none" w:sz="0" w:space="0" w:color="auto"/>
                <w:right w:val="none" w:sz="0" w:space="0" w:color="auto"/>
              </w:divBdr>
            </w:div>
            <w:div w:id="1917663252">
              <w:marLeft w:val="0"/>
              <w:marRight w:val="0"/>
              <w:marTop w:val="225"/>
              <w:marBottom w:val="0"/>
              <w:divBdr>
                <w:top w:val="none" w:sz="0" w:space="0" w:color="auto"/>
                <w:left w:val="none" w:sz="0" w:space="0" w:color="auto"/>
                <w:bottom w:val="none" w:sz="0" w:space="0" w:color="auto"/>
                <w:right w:val="none" w:sz="0" w:space="0" w:color="auto"/>
              </w:divBdr>
            </w:div>
            <w:div w:id="2089841318">
              <w:marLeft w:val="0"/>
              <w:marRight w:val="0"/>
              <w:marTop w:val="225"/>
              <w:marBottom w:val="0"/>
              <w:divBdr>
                <w:top w:val="none" w:sz="0" w:space="0" w:color="auto"/>
                <w:left w:val="none" w:sz="0" w:space="0" w:color="auto"/>
                <w:bottom w:val="none" w:sz="0" w:space="0" w:color="auto"/>
                <w:right w:val="none" w:sz="0" w:space="0" w:color="auto"/>
              </w:divBdr>
            </w:div>
            <w:div w:id="93406349">
              <w:marLeft w:val="0"/>
              <w:marRight w:val="0"/>
              <w:marTop w:val="225"/>
              <w:marBottom w:val="0"/>
              <w:divBdr>
                <w:top w:val="none" w:sz="0" w:space="0" w:color="auto"/>
                <w:left w:val="none" w:sz="0" w:space="0" w:color="auto"/>
                <w:bottom w:val="none" w:sz="0" w:space="0" w:color="auto"/>
                <w:right w:val="none" w:sz="0" w:space="0" w:color="auto"/>
              </w:divBdr>
            </w:div>
            <w:div w:id="2021272594">
              <w:marLeft w:val="0"/>
              <w:marRight w:val="0"/>
              <w:marTop w:val="225"/>
              <w:marBottom w:val="0"/>
              <w:divBdr>
                <w:top w:val="none" w:sz="0" w:space="0" w:color="auto"/>
                <w:left w:val="none" w:sz="0" w:space="0" w:color="auto"/>
                <w:bottom w:val="none" w:sz="0" w:space="0" w:color="auto"/>
                <w:right w:val="none" w:sz="0" w:space="0" w:color="auto"/>
              </w:divBdr>
            </w:div>
            <w:div w:id="884953335">
              <w:marLeft w:val="0"/>
              <w:marRight w:val="0"/>
              <w:marTop w:val="225"/>
              <w:marBottom w:val="0"/>
              <w:divBdr>
                <w:top w:val="none" w:sz="0" w:space="0" w:color="auto"/>
                <w:left w:val="none" w:sz="0" w:space="0" w:color="auto"/>
                <w:bottom w:val="none" w:sz="0" w:space="0" w:color="auto"/>
                <w:right w:val="none" w:sz="0" w:space="0" w:color="auto"/>
              </w:divBdr>
            </w:div>
            <w:div w:id="1106998984">
              <w:marLeft w:val="0"/>
              <w:marRight w:val="0"/>
              <w:marTop w:val="225"/>
              <w:marBottom w:val="75"/>
              <w:divBdr>
                <w:top w:val="none" w:sz="0" w:space="0" w:color="auto"/>
                <w:left w:val="none" w:sz="0" w:space="0" w:color="auto"/>
                <w:bottom w:val="none" w:sz="0" w:space="0" w:color="auto"/>
                <w:right w:val="none" w:sz="0" w:space="0" w:color="auto"/>
              </w:divBdr>
            </w:div>
            <w:div w:id="1478035457">
              <w:marLeft w:val="0"/>
              <w:marRight w:val="0"/>
              <w:marTop w:val="225"/>
              <w:marBottom w:val="15"/>
              <w:divBdr>
                <w:top w:val="none" w:sz="0" w:space="0" w:color="auto"/>
                <w:left w:val="none" w:sz="0" w:space="0" w:color="auto"/>
                <w:bottom w:val="none" w:sz="0" w:space="0" w:color="auto"/>
                <w:right w:val="none" w:sz="0" w:space="0" w:color="auto"/>
              </w:divBdr>
            </w:div>
            <w:div w:id="543370133">
              <w:marLeft w:val="0"/>
              <w:marRight w:val="0"/>
              <w:marTop w:val="22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cp:revision>
  <dcterms:created xsi:type="dcterms:W3CDTF">2015-02-17T07:38:00Z</dcterms:created>
  <dcterms:modified xsi:type="dcterms:W3CDTF">2015-02-17T07:38:00Z</dcterms:modified>
</cp:coreProperties>
</file>