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1D" w:rsidRDefault="00EB341D" w:rsidP="00EB341D">
      <w:pPr>
        <w:jc w:val="center"/>
      </w:pPr>
      <w:bookmarkStart w:id="0" w:name="_GoBack"/>
      <w:bookmarkEnd w:id="0"/>
      <w:r>
        <w:t>T.C.</w:t>
      </w:r>
    </w:p>
    <w:p w:rsidR="00EB341D" w:rsidRDefault="00EB341D" w:rsidP="00EB341D">
      <w:pPr>
        <w:jc w:val="center"/>
      </w:pPr>
      <w:r>
        <w:t>SOSYAL GÜVENLİK KURUMU BAŞKANLIĞI</w:t>
      </w:r>
    </w:p>
    <w:p w:rsidR="00EB341D" w:rsidRDefault="00EB341D" w:rsidP="00EB341D">
      <w:pPr>
        <w:jc w:val="center"/>
      </w:pPr>
      <w:r>
        <w:t>Denizli Sosyal Güvenlik İl Müdürlüğü</w:t>
      </w:r>
    </w:p>
    <w:p w:rsidR="00EB341D" w:rsidRDefault="00EB341D" w:rsidP="00EB341D">
      <w:r>
        <w:t xml:space="preserve">                                                              GAYRİMENKUL SATIŞ İLANI                                         </w:t>
      </w:r>
    </w:p>
    <w:p w:rsidR="00EB341D" w:rsidRDefault="00EB341D" w:rsidP="00EB341D">
      <w:pPr>
        <w:jc w:val="both"/>
      </w:pPr>
      <w:r>
        <w:t xml:space="preserve">Dosya </w:t>
      </w:r>
      <w:proofErr w:type="spellStart"/>
      <w:r>
        <w:t>no</w:t>
      </w:r>
      <w:proofErr w:type="spellEnd"/>
      <w:r>
        <w:t>: 2019/075</w:t>
      </w:r>
    </w:p>
    <w:p w:rsidR="00EB341D" w:rsidRDefault="00EB341D" w:rsidP="00EB341D">
      <w:pPr>
        <w:jc w:val="both"/>
      </w:pPr>
      <w:r>
        <w:t xml:space="preserve">Tapu kayıtları: 2019/075 </w:t>
      </w:r>
      <w:proofErr w:type="spellStart"/>
      <w:r>
        <w:t>nolu</w:t>
      </w:r>
      <w:proofErr w:type="spellEnd"/>
      <w:r>
        <w:t xml:space="preserve"> dosya: Denizli İli, Pamukkale İlçesi, </w:t>
      </w:r>
      <w:proofErr w:type="spellStart"/>
      <w:r>
        <w:t>Bağbaşı</w:t>
      </w:r>
      <w:proofErr w:type="spellEnd"/>
      <w:r>
        <w:t xml:space="preserve"> Mahallesi, </w:t>
      </w:r>
      <w:proofErr w:type="spellStart"/>
      <w:r>
        <w:t>Köyüstü</w:t>
      </w:r>
      <w:proofErr w:type="spellEnd"/>
      <w:r>
        <w:t xml:space="preserve"> Mevkii, 1914 Parselde kayıtlı, 3225,00 m2 ana taşınmaz nitelikli üç bloklu yedi katlı üç işyeri </w:t>
      </w:r>
      <w:proofErr w:type="spellStart"/>
      <w:r>
        <w:t>otuzaltı</w:t>
      </w:r>
      <w:proofErr w:type="spellEnd"/>
      <w:r>
        <w:t xml:space="preserve"> meskenli </w:t>
      </w:r>
      <w:proofErr w:type="spellStart"/>
      <w:r>
        <w:t>kargir</w:t>
      </w:r>
      <w:proofErr w:type="spellEnd"/>
      <w:r>
        <w:t xml:space="preserve"> bina A Blok 4 Çatı Kat 12 </w:t>
      </w:r>
      <w:proofErr w:type="spellStart"/>
      <w:r>
        <w:t>nolu</w:t>
      </w:r>
      <w:proofErr w:type="spellEnd"/>
      <w:r>
        <w:t xml:space="preserve"> Bağımsız Bölümde bulunan 272/9600 arsa paylı </w:t>
      </w:r>
      <w:proofErr w:type="gramStart"/>
      <w:r>
        <w:t>dubleks</w:t>
      </w:r>
      <w:proofErr w:type="gramEnd"/>
      <w:r>
        <w:t xml:space="preserve"> Mesken.</w:t>
      </w:r>
    </w:p>
    <w:p w:rsidR="00EB341D" w:rsidRDefault="00EB341D" w:rsidP="00EB341D">
      <w:pPr>
        <w:jc w:val="both"/>
      </w:pPr>
      <w:r>
        <w:t xml:space="preserve"> İmar durumu ve önemli özellikleri: Taşınmaz Pamukkale İlçesi ,Kervansaray Mah.3023.Sok.Pazar Sitesi.No:15-a.D:12 </w:t>
      </w:r>
      <w:proofErr w:type="spellStart"/>
      <w:r>
        <w:t>adresindedir</w:t>
      </w:r>
      <w:proofErr w:type="gramStart"/>
      <w:r>
        <w:t>..</w:t>
      </w:r>
      <w:proofErr w:type="gramEnd"/>
      <w:r>
        <w:t>Değerleme</w:t>
      </w:r>
      <w:proofErr w:type="spellEnd"/>
      <w:r>
        <w:t xml:space="preserve"> konu taşınmazın bulunduğu site Acıpayam Bulvarı ve 3023 sokak </w:t>
      </w:r>
      <w:proofErr w:type="spellStart"/>
      <w:r>
        <w:t>kesişiminde</w:t>
      </w:r>
      <w:proofErr w:type="spellEnd"/>
      <w:r>
        <w:t xml:space="preserve"> yer </w:t>
      </w:r>
      <w:proofErr w:type="spellStart"/>
      <w:r>
        <w:t>almaktadır.Bölgede</w:t>
      </w:r>
      <w:proofErr w:type="spellEnd"/>
      <w:r>
        <w:t xml:space="preserve"> ara sokakta 3-4 katlı yapılar cadde üzerinde 6-7 katlı yapılar </w:t>
      </w:r>
      <w:proofErr w:type="spellStart"/>
      <w:r>
        <w:t>bulunmaktadır.Bölgenin</w:t>
      </w:r>
      <w:proofErr w:type="spellEnd"/>
      <w:r>
        <w:t xml:space="preserve"> alt yapı imkanlarından istifadesi </w:t>
      </w:r>
      <w:proofErr w:type="spellStart"/>
      <w:r>
        <w:t>tamdır.Bölge</w:t>
      </w:r>
      <w:proofErr w:type="spellEnd"/>
      <w:r>
        <w:t xml:space="preserve"> orta gelir grubuna hitap </w:t>
      </w:r>
      <w:proofErr w:type="spellStart"/>
      <w:r>
        <w:t>etmektedir.Taşınmazın</w:t>
      </w:r>
      <w:proofErr w:type="spellEnd"/>
      <w:r>
        <w:t xml:space="preserve"> yakın çevresinde </w:t>
      </w:r>
      <w:proofErr w:type="spellStart"/>
      <w:r>
        <w:t>Dr.Necdet</w:t>
      </w:r>
      <w:proofErr w:type="spellEnd"/>
      <w:r>
        <w:t xml:space="preserve"> Durmuş İlköğretim Okulu yer </w:t>
      </w:r>
      <w:proofErr w:type="spellStart"/>
      <w:r>
        <w:t>almaktadır.Taşınmazın</w:t>
      </w:r>
      <w:proofErr w:type="spellEnd"/>
      <w:r>
        <w:t xml:space="preserve"> yer aldığı site ayrık nizamda betonarme karkas yapı tarzında A,B,C bloklar olmak üzere toplam 3 adet bloktan </w:t>
      </w:r>
      <w:proofErr w:type="spellStart"/>
      <w:r>
        <w:t>oluşmaktadır.Taşınmazın</w:t>
      </w:r>
      <w:proofErr w:type="spellEnd"/>
      <w:r>
        <w:t xml:space="preserve"> bulunduğu S blok parselin doğusunda yer </w:t>
      </w:r>
      <w:proofErr w:type="spellStart"/>
      <w:r>
        <w:t>almaktadır.A</w:t>
      </w:r>
      <w:proofErr w:type="spellEnd"/>
      <w:r>
        <w:t xml:space="preserve"> blok 2 bodrum ,zemin,4 normal kat ve çatı kat olmak üzere 8 katlı olarak inşa </w:t>
      </w:r>
      <w:proofErr w:type="spellStart"/>
      <w:r>
        <w:t>edilmiştir.Binada</w:t>
      </w:r>
      <w:proofErr w:type="spellEnd"/>
      <w:r>
        <w:t xml:space="preserve"> 2.bodrum katta 2 adet mesken,1.bodrum katta 1 adet işyeri,Zemin,1.,2.,3. ve 4.+çatı katta 2 şer adet mesken mevcut olup binada toplam 13 adet bağımsız bölüm </w:t>
      </w:r>
      <w:proofErr w:type="spellStart"/>
      <w:r>
        <w:t>bulunmaktadır.Kat</w:t>
      </w:r>
      <w:proofErr w:type="spellEnd"/>
      <w:r>
        <w:t xml:space="preserve"> zeminleri ve merdiven sahanlıkları mermer kaplama </w:t>
      </w:r>
      <w:proofErr w:type="spellStart"/>
      <w:r>
        <w:t>olup,merdiven</w:t>
      </w:r>
      <w:proofErr w:type="spellEnd"/>
      <w:r>
        <w:t xml:space="preserve"> korkulukları demir doğramadan </w:t>
      </w:r>
      <w:proofErr w:type="spellStart"/>
      <w:r>
        <w:t>mamuldür.Bina</w:t>
      </w:r>
      <w:proofErr w:type="spellEnd"/>
      <w:r>
        <w:t xml:space="preserve"> ana girişi mimari projesine uygun olarak 1. Bodrum kattan parsel güney cephesinden 3023 sokaktan </w:t>
      </w:r>
      <w:proofErr w:type="spellStart"/>
      <w:r>
        <w:t>yapılmaktadır.Bina</w:t>
      </w:r>
      <w:proofErr w:type="spellEnd"/>
      <w:r>
        <w:t xml:space="preserve"> içerisinde asansör </w:t>
      </w:r>
      <w:proofErr w:type="spellStart"/>
      <w:r>
        <w:t>bulunmaktadır.Değerlemeye</w:t>
      </w:r>
      <w:proofErr w:type="spellEnd"/>
      <w:r>
        <w:t xml:space="preserve"> konu (12) bağımsız bölüm numaralı taşınmaz binanın 1.bodrum katında bina girişine göre 4.+çatı katta yer </w:t>
      </w:r>
      <w:proofErr w:type="spellStart"/>
      <w:r>
        <w:t>almaktadır.Daire</w:t>
      </w:r>
      <w:proofErr w:type="spellEnd"/>
      <w:r>
        <w:t xml:space="preserve"> bina girişine göre sağ kolda yer </w:t>
      </w:r>
      <w:proofErr w:type="spellStart"/>
      <w:r>
        <w:t>almaktadır.Taşınmaz</w:t>
      </w:r>
      <w:proofErr w:type="spellEnd"/>
      <w:r>
        <w:t xml:space="preserve"> mimari projesine göre daire 4.kat salon,mutfak,3 oda,WC,5 </w:t>
      </w:r>
      <w:proofErr w:type="spellStart"/>
      <w:r>
        <w:t>balkon,müştemilat</w:t>
      </w:r>
      <w:proofErr w:type="spellEnd"/>
      <w:r>
        <w:t xml:space="preserve"> ve antre hacimlerinden oluşmakta olup,165 m2,,çatı kat 4 oda ve müştemilat hacimlerinden oluşmakta olup 76 m2 kullanım </w:t>
      </w:r>
      <w:proofErr w:type="spellStart"/>
      <w:r>
        <w:t>alanlıdır.Daire</w:t>
      </w:r>
      <w:proofErr w:type="spellEnd"/>
      <w:r>
        <w:t xml:space="preserve"> toplam 241 m2 kullanım </w:t>
      </w:r>
      <w:proofErr w:type="spellStart"/>
      <w:r>
        <w:t>alanlıdır.Daire</w:t>
      </w:r>
      <w:proofErr w:type="spellEnd"/>
      <w:r>
        <w:t xml:space="preserve"> içine girilemediği için iç dekorasyon özellikleri </w:t>
      </w:r>
      <w:proofErr w:type="spellStart"/>
      <w:r>
        <w:t>bilinmemektedir.Pamukkale</w:t>
      </w:r>
      <w:proofErr w:type="spellEnd"/>
      <w:r>
        <w:t xml:space="preserve"> Belediyesi İmar Müdürlüğünde yapılan incelemede değerleme konu parsel üzerinde yer alan yapıya ait 26.03.2004 tarih 55 </w:t>
      </w:r>
      <w:proofErr w:type="spellStart"/>
      <w:r>
        <w:t>nolu</w:t>
      </w:r>
      <w:proofErr w:type="spellEnd"/>
      <w:r>
        <w:t xml:space="preserve"> yapı kullanım izin belgesi, 12.01.2001 tarih 44 </w:t>
      </w:r>
      <w:proofErr w:type="spellStart"/>
      <w:r>
        <w:t>nolu</w:t>
      </w:r>
      <w:proofErr w:type="spellEnd"/>
      <w:r>
        <w:t xml:space="preserve"> yapı ruhsatı bulunmaktadır. Taşınmaza ait 13.04.2004 tarihli mimari proje bulunmakta olup dışarıdan yapılan incelemede taşınmazın projeye uygun olarak inşa edildiği tespit edilmiştir. Taşınmazın yer aldığı parsel konut alanında yer almakta olup ayrık nizam 3 kat imarlıdır. Ön bahçe çekme mesafesi 5 </w:t>
      </w:r>
      <w:proofErr w:type="spellStart"/>
      <w:proofErr w:type="gramStart"/>
      <w:r>
        <w:t>metre,yan</w:t>
      </w:r>
      <w:proofErr w:type="spellEnd"/>
      <w:proofErr w:type="gramEnd"/>
      <w:r>
        <w:t xml:space="preserve"> parsel çekme mesafesi 3 </w:t>
      </w:r>
      <w:proofErr w:type="spellStart"/>
      <w:r>
        <w:t>metre,arka</w:t>
      </w:r>
      <w:proofErr w:type="spellEnd"/>
      <w:r>
        <w:t xml:space="preserve"> bahçe çekme mesafesi 4,75 metredir. </w:t>
      </w:r>
    </w:p>
    <w:p w:rsidR="00EB341D" w:rsidRDefault="00EB341D" w:rsidP="00EB341D">
      <w:pPr>
        <w:jc w:val="both"/>
      </w:pPr>
      <w:r>
        <w:t xml:space="preserve">Satış şartları: 1) İhalelerin yeri, günü ve saati:  İhaleler Denizli Sosyal Güvenlik İl Müdürlüğü Adalet Mahallesi Hasan Gönüllü Bulvarı No: 9, 1. Kat 111 </w:t>
      </w:r>
      <w:proofErr w:type="spellStart"/>
      <w:r>
        <w:t>nolu</w:t>
      </w:r>
      <w:proofErr w:type="spellEnd"/>
      <w:r>
        <w:t xml:space="preserve"> İcra Satış Odası </w:t>
      </w:r>
      <w:proofErr w:type="spellStart"/>
      <w:r>
        <w:t>Merkezefendi</w:t>
      </w:r>
      <w:proofErr w:type="spellEnd"/>
      <w:r>
        <w:t xml:space="preserve"> / Denizli adresinde yapılacaktır.</w:t>
      </w:r>
    </w:p>
    <w:p w:rsidR="00EB341D" w:rsidRDefault="00EB341D" w:rsidP="00EB341D">
      <w:pPr>
        <w:jc w:val="both"/>
      </w:pPr>
      <w:r>
        <w:t xml:space="preserve">2019/075 </w:t>
      </w:r>
      <w:proofErr w:type="spellStart"/>
      <w:r>
        <w:t>nolu</w:t>
      </w:r>
      <w:proofErr w:type="spellEnd"/>
      <w:r>
        <w:t xml:space="preserve"> dosya: 1. açık arttırma: 04.02.2020 Salı günü saat: 10:10-10:15 </w:t>
      </w:r>
      <w:proofErr w:type="gramStart"/>
      <w:r>
        <w:t>arası  2</w:t>
      </w:r>
      <w:proofErr w:type="gramEnd"/>
      <w:r>
        <w:t xml:space="preserve">. açık arttırma: 11.02.2020 Salı günü saat: 10:10-10:15 arası yapılacaktır. </w:t>
      </w:r>
    </w:p>
    <w:p w:rsidR="00EB341D" w:rsidRDefault="00EB341D" w:rsidP="00EB341D">
      <w:pPr>
        <w:jc w:val="both"/>
      </w:pPr>
      <w:r>
        <w:t>2) Gayrimenkullerin arttırmaya esas muhammen bedeli: 360.000,00 TL (</w:t>
      </w:r>
      <w:proofErr w:type="spellStart"/>
      <w:r>
        <w:t>ÜçyüzaltmışbinTürklirası</w:t>
      </w:r>
      <w:proofErr w:type="spellEnd"/>
      <w:r>
        <w:t xml:space="preserve">), KDV oranı % 18'dir. </w:t>
      </w:r>
      <w:proofErr w:type="spellStart"/>
      <w:r>
        <w:t>Kdv</w:t>
      </w:r>
      <w:proofErr w:type="spellEnd"/>
      <w:r>
        <w:t xml:space="preserve"> oranı değişikliğinde güncel </w:t>
      </w:r>
      <w:proofErr w:type="spellStart"/>
      <w:r>
        <w:t>kdv</w:t>
      </w:r>
      <w:proofErr w:type="spellEnd"/>
      <w:r>
        <w:t xml:space="preserve"> oranları uygulanacaktır.</w:t>
      </w:r>
    </w:p>
    <w:p w:rsidR="00EB341D" w:rsidRDefault="00EB341D" w:rsidP="00EB341D">
      <w:pPr>
        <w:jc w:val="both"/>
      </w:pPr>
      <w:r>
        <w:t xml:space="preserve">3) Birinci arttırmada tayin edilen zamanda gayrimenkul, üç defa bağırıldıktan sonra teklif olunan en yüksek bedelle ve bu bedelin rayiç bedelin %75'ini geçmesi şartıyla en çok arttırana ihale edilir. Teklif edilen bedel bu miktarı bulmasa en çok arttıranın </w:t>
      </w:r>
      <w:proofErr w:type="spellStart"/>
      <w:r>
        <w:t>taahhütü</w:t>
      </w:r>
      <w:proofErr w:type="spellEnd"/>
      <w:r>
        <w:t xml:space="preserve"> baki kalmak kaydıyla 7 gün sonra aynı yer </w:t>
      </w:r>
      <w:r>
        <w:lastRenderedPageBreak/>
        <w:t>ve saatte yapılacak ikinci açık arttırmada verilen bedelin rayiç bedelin en az % 50'sini ve takip masrafları tutarını geçmesi şartıyla en çok arttırana ihale edilir. Birinci arttırmada istekli çıkmaz veya pey sürülmezse ikinci arttırmada 6183 sayılı Kanunun 94. Maddesi gereğince birinci arttırmadaki şartlar aranacaktır.</w:t>
      </w:r>
    </w:p>
    <w:p w:rsidR="00EB341D" w:rsidRDefault="00EB341D" w:rsidP="00EB341D">
      <w:pPr>
        <w:jc w:val="both"/>
      </w:pPr>
      <w:r>
        <w:t xml:space="preserve">4) Arttırmaya iştirak edeceklerden muhammen bedelin %7,5'i nispetinde (2019/075 </w:t>
      </w:r>
      <w:proofErr w:type="spellStart"/>
      <w:r>
        <w:t>nolu</w:t>
      </w:r>
      <w:proofErr w:type="spellEnd"/>
      <w:r>
        <w:t xml:space="preserve"> dosya için 27.000,00 TL Yirmi </w:t>
      </w:r>
      <w:proofErr w:type="spellStart"/>
      <w:r>
        <w:t>yedibinTürklirası</w:t>
      </w:r>
      <w:proofErr w:type="spellEnd"/>
      <w:r>
        <w:t>,) teminat alınır. Teminat Halk Bankası, Ziraat Bankası veya Vakıflar Bankası şubelerinden mutlaka Denizli Saymanlığı belirtilerek 1001 kodlu Geçici Teminat veya 1011 kodlu İcra Tahsilatı Geçmiş Dönem hesabına katılımcının T.C. Kimlik numarası veya vergi numarası belirtilerek yatırılması gerekmektedir. Teminat olarak 6183 sayılı Kanunun 10'uncu Maddesinin 1. ile 4. Bentlerinde sayılanlar kabul edilecektir. Satış peşin para ile yapılacak olup, alıcıya istenirse satış bedelini yatırması için 10 gün süre verilebilir. Satış bedeli haricinde tahsil edilecek olan Tellaliye harcı, K.D.V</w:t>
      </w:r>
      <w:proofErr w:type="gramStart"/>
      <w:r>
        <w:t>.,</w:t>
      </w:r>
      <w:proofErr w:type="gramEnd"/>
      <w:r>
        <w:t xml:space="preserve"> damga vergisi, tapu alım satım harcı, tahliye giderleri ve işlemleri ve tüm masraflar alıcıya aittir. Birikmiş vergiler satış bedelinden ödenir.</w:t>
      </w:r>
    </w:p>
    <w:p w:rsidR="00EB341D" w:rsidRDefault="00EB341D" w:rsidP="00EB341D">
      <w:pPr>
        <w:jc w:val="both"/>
      </w:pPr>
      <w:r>
        <w:t xml:space="preserve">5) İhaleyi iştirak edeceklerin yanlarında kimlik belgesi veya katılımın tüzel kişilik adına olması halinde yetki belgesi ve teminat makbuzunun yatırıldığına dair banka </w:t>
      </w:r>
      <w:proofErr w:type="gramStart"/>
      <w:r>
        <w:t>dekontunun</w:t>
      </w:r>
      <w:proofErr w:type="gramEnd"/>
      <w:r>
        <w:t xml:space="preserve"> bulunması zorunludur. </w:t>
      </w:r>
    </w:p>
    <w:p w:rsidR="00EB341D" w:rsidRDefault="00EB341D" w:rsidP="00EB341D">
      <w:pPr>
        <w:jc w:val="both"/>
      </w:pPr>
      <w:r>
        <w:t>6) İhaleye kakılıp daha sonra ihale bedelini yatırmamak suretiyle ihalenin feshine sebep olan tüm alıcılar, teklif ettikleri bedel ile tekrardan yapılacak olan son ihale arasındaki farktan, farka uygulanacak %5 faizden ve diğer zararlardan sorumludurlar. Bu fark ve zararlar ayrıca bir hükme hacet olmaksızın Müdürlüğümüzce 6183 sayılı Kanuna istinaden tahsil edilecektir. Bu fark ve zarar öncelikle teminat bedelinden alınacaktır.</w:t>
      </w:r>
    </w:p>
    <w:p w:rsidR="00EB341D" w:rsidRDefault="00EB341D" w:rsidP="00EB341D">
      <w:pPr>
        <w:jc w:val="both"/>
      </w:pPr>
      <w:r>
        <w:t>7) İş bu ilan tapu kaydında adresi bulunmayan ilgililer ile tapu kaydında ad ve adresleri olup da tebliğ edilmeyen ilgililere de tebliğ yerine geçer.</w:t>
      </w:r>
    </w:p>
    <w:p w:rsidR="00EB341D" w:rsidRDefault="00EB341D" w:rsidP="00EB341D">
      <w:pPr>
        <w:jc w:val="both"/>
      </w:pPr>
      <w:r>
        <w:t xml:space="preserve">8) Satışa iştirak edeceklerin şartnameyi görmüş ve kabul etmiş sayılacakları, şartnamenin Müdürlüğümüzde </w:t>
      </w:r>
      <w:proofErr w:type="spellStart"/>
      <w:r>
        <w:t>görülebilineceği</w:t>
      </w:r>
      <w:proofErr w:type="spellEnd"/>
      <w:r>
        <w:t xml:space="preserve">, bilgi almak isteyenlerin </w:t>
      </w:r>
      <w:proofErr w:type="spellStart"/>
      <w:r>
        <w:t>Müdülüğümüz</w:t>
      </w:r>
      <w:proofErr w:type="spellEnd"/>
      <w:r>
        <w:t xml:space="preserve"> İcra Satış Servisine başvurmaları ilan olunur.</w:t>
      </w:r>
    </w:p>
    <w:sectPr w:rsidR="00EB3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2E"/>
    <w:rsid w:val="004C2FF3"/>
    <w:rsid w:val="00EB341D"/>
    <w:rsid w:val="00EB6F2E"/>
    <w:rsid w:val="00F62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186E-B56C-4EB2-8793-2AB203DE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KOZAN</dc:creator>
  <cp:keywords/>
  <dc:description/>
  <cp:lastModifiedBy>Emel AVŞAR</cp:lastModifiedBy>
  <cp:revision>2</cp:revision>
  <dcterms:created xsi:type="dcterms:W3CDTF">2019-11-18T08:25:00Z</dcterms:created>
  <dcterms:modified xsi:type="dcterms:W3CDTF">2019-11-18T08:25:00Z</dcterms:modified>
</cp:coreProperties>
</file>